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 w:val="0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z w:val="28"/>
          <w:szCs w:val="28"/>
        </w:rPr>
        <w:t>附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件</w:t>
      </w:r>
      <w:r>
        <w:rPr>
          <w:rFonts w:ascii="仿宋" w:hAnsi="仿宋" w:eastAsia="仿宋" w:cs="仿宋"/>
          <w:b/>
          <w:bCs w:val="0"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：传播学院免试直升研究生核心期刊列表</w:t>
      </w:r>
    </w:p>
    <w:bookmarkEnd w:id="0"/>
    <w:p>
      <w:pPr>
        <w:jc w:val="left"/>
        <w:rPr>
          <w:rFonts w:hint="eastAsia" w:ascii="仿宋" w:hAnsi="仿宋" w:eastAsia="仿宋" w:cs="仿宋"/>
          <w:bCs/>
          <w:sz w:val="28"/>
          <w:szCs w:val="28"/>
        </w:rPr>
      </w:pPr>
    </w:p>
    <w:tbl>
      <w:tblPr>
        <w:tblStyle w:val="5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2091"/>
        <w:gridCol w:w="5000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学科类别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所收录来源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新闻学与传播学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文学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艺术学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历史学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政治学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社会学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高校学报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管理学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教育学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心理学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图书情报学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综合性社会科学</w:t>
            </w:r>
          </w:p>
        </w:tc>
        <w:tc>
          <w:tcPr>
            <w:tcW w:w="50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中国社会科学引文索引CSSCI（南大核心）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核心库</w:t>
            </w:r>
          </w:p>
        </w:tc>
      </w:tr>
    </w:tbl>
    <w:p>
      <w:pPr>
        <w:ind w:firstLine="280" w:firstLineChars="100"/>
        <w:jc w:val="left"/>
        <w:rPr>
          <w:rFonts w:ascii="仿宋" w:hAnsi="仿宋" w:eastAsia="仿宋" w:cs="仿宋"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177849"/>
    <w:rsid w:val="00094805"/>
    <w:rsid w:val="00177849"/>
    <w:rsid w:val="009661F2"/>
    <w:rsid w:val="00A22536"/>
    <w:rsid w:val="00E31029"/>
    <w:rsid w:val="09CF1AD4"/>
    <w:rsid w:val="53E8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383</Characters>
  <Lines>3</Lines>
  <Paragraphs>1</Paragraphs>
  <TotalTime>1</TotalTime>
  <ScaleCrop>false</ScaleCrop>
  <LinksUpToDate>false</LinksUpToDate>
  <CharactersWithSpaces>383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2022-06-20T11:48:00Z</dcterms:created>
  <dc:creator>钱 力</dc:creator>
  <cp:lastModifiedBy>COMM</cp:lastModifiedBy>
  <dcterms:modified xsi:type="dcterms:W3CDTF">2023-06-25T04:33:35Z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5A82A714F58742309D8CA9ECD63AA514_12</vt:lpwstr>
  </property>
</Properties>
</file>