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A2684">
      <w:pPr>
        <w:rPr>
          <w:rFonts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附件</w:t>
      </w:r>
      <w:r>
        <w:rPr>
          <w:rFonts w:ascii="宋体" w:hAnsi="宋体" w:eastAsia="宋体"/>
          <w:b/>
          <w:bCs/>
          <w:sz w:val="32"/>
          <w:szCs w:val="36"/>
        </w:rPr>
        <w:t>3</w:t>
      </w:r>
      <w:r>
        <w:rPr>
          <w:rFonts w:hint="eastAsia" w:ascii="宋体" w:hAnsi="宋体" w:eastAsia="宋体"/>
          <w:b/>
          <w:bCs/>
          <w:sz w:val="32"/>
          <w:szCs w:val="36"/>
        </w:rPr>
        <w:t>：传播学院本科生推免素质类加分评分细则（院系加分项目）</w:t>
      </w:r>
    </w:p>
    <w:tbl>
      <w:tblPr>
        <w:tblStyle w:val="8"/>
        <w:tblW w:w="13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47"/>
        <w:gridCol w:w="4366"/>
        <w:gridCol w:w="4216"/>
        <w:gridCol w:w="2616"/>
      </w:tblGrid>
      <w:tr w14:paraId="4ACA0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3" w:type="dxa"/>
          </w:tcPr>
          <w:p w14:paraId="6EF21E52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素质加分项</w:t>
            </w:r>
          </w:p>
        </w:tc>
        <w:tc>
          <w:tcPr>
            <w:tcW w:w="747" w:type="dxa"/>
          </w:tcPr>
          <w:p w14:paraId="559BAE09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上限</w:t>
            </w:r>
          </w:p>
        </w:tc>
        <w:tc>
          <w:tcPr>
            <w:tcW w:w="11198" w:type="dxa"/>
            <w:gridSpan w:val="3"/>
          </w:tcPr>
          <w:p w14:paraId="343EA3DE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具体标准</w:t>
            </w:r>
          </w:p>
        </w:tc>
      </w:tr>
      <w:tr w14:paraId="287B1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13" w:type="dxa"/>
            <w:vMerge w:val="restart"/>
            <w:vAlign w:val="center"/>
          </w:tcPr>
          <w:p w14:paraId="606B301A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科研成果类</w:t>
            </w:r>
          </w:p>
        </w:tc>
        <w:tc>
          <w:tcPr>
            <w:tcW w:w="747" w:type="dxa"/>
            <w:vMerge w:val="restart"/>
            <w:vAlign w:val="center"/>
          </w:tcPr>
          <w:p w14:paraId="6BBD3E84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1</w:t>
            </w: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0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</w:t>
            </w:r>
          </w:p>
        </w:tc>
        <w:tc>
          <w:tcPr>
            <w:tcW w:w="11198" w:type="dxa"/>
            <w:gridSpan w:val="3"/>
            <w:vAlign w:val="center"/>
          </w:tcPr>
          <w:p w14:paraId="0F42BC13">
            <w:pPr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（1）在《传播学院免试直升研究生核心期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auto"/>
                <w:szCs w:val="21"/>
              </w:rPr>
              <w:t>刊列表》涉及期刊中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以独立作者发表科研学术论文加10分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第一作者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加8分；与指导老师联合发</w:t>
            </w:r>
            <w:r>
              <w:rPr>
                <w:rFonts w:hint="eastAsia" w:ascii="宋体" w:hAnsi="宋体" w:eastAsia="宋体"/>
                <w:color w:val="auto"/>
                <w:szCs w:val="21"/>
                <w:u w:val="none"/>
                <w:lang w:val="en-US" w:eastAsia="zh-CN"/>
              </w:rPr>
              <w:t>表加6分。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（与指导老师联合发表论文，主要限定是指导老师为第一作者，学生为第二作者，学生与其亲属或其他利益相关者合作的科研成果，原则上不纳入加分认定范围）</w:t>
            </w:r>
          </w:p>
        </w:tc>
      </w:tr>
      <w:tr w14:paraId="7F39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413" w:type="dxa"/>
            <w:vMerge w:val="continue"/>
          </w:tcPr>
          <w:p w14:paraId="4871BEA0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786223B7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198" w:type="dxa"/>
            <w:gridSpan w:val="3"/>
            <w:vAlign w:val="center"/>
          </w:tcPr>
          <w:p w14:paraId="1C64C435">
            <w:pPr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（2）在《传播学院免试直升研究生重要学术会议列表》涉及学术会议中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在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</w:rPr>
              <w:t>顶尖级国际会议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以独立作者撰写的论文被录用并发言，加6分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第一作者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按70%计算；在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</w:rPr>
              <w:t>A类国际会议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/>
              </w:rPr>
              <w:t>中，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独立作者撰写的论文被录用并发言，加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第一作者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70%；在B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</w:rPr>
              <w:t>类国际会议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/>
              </w:rPr>
              <w:t>中，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独立作者撰写的论文被录用并发言，加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第一作者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70%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。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</w:rPr>
              <w:t>顶尖级国际会议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/>
              </w:rPr>
              <w:t>分会参照A类会议计算，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</w:rPr>
              <w:t>A类国际会议</w:t>
            </w:r>
            <w:r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/>
              </w:rPr>
              <w:t>分会参照B类会议计算计入。</w:t>
            </w:r>
          </w:p>
        </w:tc>
      </w:tr>
      <w:tr w14:paraId="3B63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13" w:type="dxa"/>
            <w:vMerge w:val="restart"/>
            <w:vAlign w:val="center"/>
          </w:tcPr>
          <w:p w14:paraId="79DB417A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学科竞赛类</w:t>
            </w:r>
          </w:p>
        </w:tc>
        <w:tc>
          <w:tcPr>
            <w:tcW w:w="747" w:type="dxa"/>
            <w:vMerge w:val="restart"/>
            <w:vAlign w:val="center"/>
          </w:tcPr>
          <w:p w14:paraId="43AB685E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</w:t>
            </w:r>
          </w:p>
        </w:tc>
        <w:tc>
          <w:tcPr>
            <w:tcW w:w="11198" w:type="dxa"/>
            <w:gridSpan w:val="3"/>
            <w:vAlign w:val="center"/>
          </w:tcPr>
          <w:p w14:paraId="37C428BA"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在《华东师范大学免试直升研究生学科竞赛清单》所列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A类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学科竞赛名录中作为唯一队员或主力队员（加分范围限排名前5的队员）参加学科竞赛并获得第三等级及以上奖励者：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综合类：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第一等级，加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分；第二等级，加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分；第三等级，加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其他类别：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第一等级，加6分；第二等级，加4分；第三等级，加2分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其中全国大学生艺术展演加分分值按照70%折算后计入。</w:t>
            </w:r>
          </w:p>
        </w:tc>
      </w:tr>
      <w:tr w14:paraId="2B2E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13" w:type="dxa"/>
            <w:vMerge w:val="continue"/>
          </w:tcPr>
          <w:p w14:paraId="1597C271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2B512BC8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198" w:type="dxa"/>
            <w:gridSpan w:val="3"/>
            <w:vAlign w:val="center"/>
          </w:tcPr>
          <w:p w14:paraId="519CD1F6">
            <w:pPr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（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）在《华东师范大学免试直升研究生学科竞赛清单》所列</w:t>
            </w: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B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类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学科竞赛名录中作为唯一队员或主力队员（加分范围限排名前5的队员）参加学科竞赛并获得第三等级及以上奖励者：第一等级，加3分；第二等级，加2分；第三等级，加1分。</w:t>
            </w:r>
          </w:p>
        </w:tc>
      </w:tr>
      <w:tr w14:paraId="12B9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413" w:type="dxa"/>
            <w:vMerge w:val="restart"/>
            <w:vAlign w:val="center"/>
          </w:tcPr>
          <w:p w14:paraId="527547E6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创新创业类</w:t>
            </w:r>
          </w:p>
        </w:tc>
        <w:tc>
          <w:tcPr>
            <w:tcW w:w="747" w:type="dxa"/>
            <w:vMerge w:val="restart"/>
            <w:vAlign w:val="center"/>
          </w:tcPr>
          <w:p w14:paraId="00D599A3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6分</w:t>
            </w:r>
          </w:p>
        </w:tc>
        <w:tc>
          <w:tcPr>
            <w:tcW w:w="11198" w:type="dxa"/>
            <w:gridSpan w:val="3"/>
            <w:vAlign w:val="center"/>
          </w:tcPr>
          <w:p w14:paraId="2328DBC4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双创项目</w:t>
            </w:r>
          </w:p>
        </w:tc>
      </w:tr>
      <w:tr w14:paraId="4D0C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413" w:type="dxa"/>
            <w:vMerge w:val="continue"/>
          </w:tcPr>
          <w:p w14:paraId="6F3D5D17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4E66F47E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366" w:type="dxa"/>
            <w:vAlign w:val="center"/>
          </w:tcPr>
          <w:p w14:paraId="3813CBE9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项目类别</w:t>
            </w:r>
          </w:p>
        </w:tc>
        <w:tc>
          <w:tcPr>
            <w:tcW w:w="4216" w:type="dxa"/>
            <w:vAlign w:val="center"/>
          </w:tcPr>
          <w:p w14:paraId="475AF7C6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验收“合格、中等、良好”加分标准</w:t>
            </w:r>
          </w:p>
        </w:tc>
        <w:tc>
          <w:tcPr>
            <w:tcW w:w="2616" w:type="dxa"/>
            <w:vAlign w:val="center"/>
          </w:tcPr>
          <w:p w14:paraId="5B824E4A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验收“优秀”加分标准</w:t>
            </w:r>
          </w:p>
        </w:tc>
      </w:tr>
      <w:tr w14:paraId="7C01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413" w:type="dxa"/>
            <w:vMerge w:val="continue"/>
          </w:tcPr>
          <w:p w14:paraId="7EC540CE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4795954E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366" w:type="dxa"/>
            <w:vAlign w:val="center"/>
          </w:tcPr>
          <w:p w14:paraId="4915841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国家级大学生创新创业训练计划项目</w:t>
            </w:r>
          </w:p>
        </w:tc>
        <w:tc>
          <w:tcPr>
            <w:tcW w:w="4216" w:type="dxa"/>
            <w:vAlign w:val="center"/>
          </w:tcPr>
          <w:p w14:paraId="33FDBCF6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3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</w:p>
        </w:tc>
        <w:tc>
          <w:tcPr>
            <w:tcW w:w="2616" w:type="dxa"/>
            <w:vAlign w:val="center"/>
          </w:tcPr>
          <w:p w14:paraId="5835B757">
            <w:pPr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4.5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</w:p>
        </w:tc>
      </w:tr>
      <w:tr w14:paraId="235A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413" w:type="dxa"/>
            <w:vMerge w:val="continue"/>
          </w:tcPr>
          <w:p w14:paraId="4801A3EC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6E33E733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366" w:type="dxa"/>
            <w:vAlign w:val="center"/>
          </w:tcPr>
          <w:p w14:paraId="28D1CF6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上海市大学生创新创业训练计划项目</w:t>
            </w:r>
          </w:p>
        </w:tc>
        <w:tc>
          <w:tcPr>
            <w:tcW w:w="4216" w:type="dxa"/>
            <w:vAlign w:val="center"/>
          </w:tcPr>
          <w:p w14:paraId="447A390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2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</w:p>
        </w:tc>
        <w:tc>
          <w:tcPr>
            <w:tcW w:w="2616" w:type="dxa"/>
            <w:vAlign w:val="center"/>
          </w:tcPr>
          <w:p w14:paraId="416E1595">
            <w:pPr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3分</w:t>
            </w:r>
          </w:p>
        </w:tc>
      </w:tr>
      <w:tr w14:paraId="0DDA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413" w:type="dxa"/>
            <w:vMerge w:val="continue"/>
          </w:tcPr>
          <w:p w14:paraId="05861D90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47777C7A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4366" w:type="dxa"/>
            <w:vAlign w:val="center"/>
          </w:tcPr>
          <w:p w14:paraId="3F1E8460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校级大学生创新创业训练计划项目</w:t>
            </w:r>
          </w:p>
        </w:tc>
        <w:tc>
          <w:tcPr>
            <w:tcW w:w="4216" w:type="dxa"/>
            <w:vAlign w:val="center"/>
          </w:tcPr>
          <w:p w14:paraId="4BEFCF19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ascii="宋体" w:hAnsi="宋体" w:eastAsia="宋体"/>
                <w:color w:val="auto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</w:p>
        </w:tc>
        <w:tc>
          <w:tcPr>
            <w:tcW w:w="2616" w:type="dxa"/>
            <w:vAlign w:val="center"/>
          </w:tcPr>
          <w:p w14:paraId="6DB743C3">
            <w:pPr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1.5分</w:t>
            </w:r>
          </w:p>
        </w:tc>
      </w:tr>
      <w:tr w14:paraId="337F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13" w:type="dxa"/>
            <w:vMerge w:val="continue"/>
          </w:tcPr>
          <w:p w14:paraId="477831D0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</w:tcPr>
          <w:p w14:paraId="02CD574C">
            <w:pPr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1198" w:type="dxa"/>
            <w:gridSpan w:val="3"/>
            <w:vAlign w:val="center"/>
          </w:tcPr>
          <w:p w14:paraId="477F4DE4">
            <w:pPr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双创竞赛/活动：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在《华东师范大学本科重要创新创业竞赛、活动列表》涉及的竞赛/活动中作为唯一队员或主力队员参加双创竞赛/活动并获得第三等级以上奖励者：</w:t>
            </w:r>
          </w:p>
          <w:p w14:paraId="269D07E2">
            <w:pPr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国家级：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第一等级，加6分；第二等级，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5.5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分；第三等级，加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</w:t>
            </w:r>
          </w:p>
          <w:p w14:paraId="502A0078">
            <w:pPr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省部级：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第一等级，加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分；第二等级，加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4.5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分；第三等级，加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</w:t>
            </w:r>
          </w:p>
        </w:tc>
      </w:tr>
      <w:tr w14:paraId="4C21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13" w:type="dxa"/>
            <w:vAlign w:val="center"/>
          </w:tcPr>
          <w:p w14:paraId="1966BCFA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志愿服务</w:t>
            </w:r>
          </w:p>
        </w:tc>
        <w:tc>
          <w:tcPr>
            <w:tcW w:w="747" w:type="dxa"/>
            <w:vAlign w:val="center"/>
          </w:tcPr>
          <w:p w14:paraId="7B1821EE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1分</w:t>
            </w:r>
          </w:p>
        </w:tc>
        <w:tc>
          <w:tcPr>
            <w:tcW w:w="11198" w:type="dxa"/>
            <w:gridSpan w:val="3"/>
            <w:vAlign w:val="center"/>
          </w:tcPr>
          <w:p w14:paraId="09598D5A">
            <w:pPr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参与区级及以上志愿服务项目且在一线岗位表现突出，获得区级及以上优秀个人荣誉称号的，加0</w:t>
            </w:r>
            <w:r>
              <w:rPr>
                <w:rFonts w:ascii="宋体" w:hAnsi="宋体" w:eastAsia="宋体"/>
                <w:color w:val="auto"/>
                <w:szCs w:val="21"/>
              </w:rPr>
              <w:t>.5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分；获得国家级志愿服务个人荣誉称号的，加1分。</w:t>
            </w:r>
          </w:p>
        </w:tc>
      </w:tr>
      <w:tr w14:paraId="2F755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13" w:type="dxa"/>
            <w:vAlign w:val="center"/>
          </w:tcPr>
          <w:p w14:paraId="15746645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国际组织实习</w:t>
            </w:r>
          </w:p>
        </w:tc>
        <w:tc>
          <w:tcPr>
            <w:tcW w:w="747" w:type="dxa"/>
            <w:vAlign w:val="center"/>
          </w:tcPr>
          <w:p w14:paraId="6BE55309">
            <w:pPr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3分</w:t>
            </w:r>
          </w:p>
        </w:tc>
        <w:tc>
          <w:tcPr>
            <w:tcW w:w="11198" w:type="dxa"/>
            <w:gridSpan w:val="3"/>
            <w:vAlign w:val="center"/>
          </w:tcPr>
          <w:p w14:paraId="05CE08D3">
            <w:pPr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在《华东师范大学国际组织参考清单》涉及政府间国际组织和非政府间国际组织实习，实习地点应为国际组织总部或在海外的总部外机构办事处，实习前已在学院和学校备案，申请推免时应累计完成不少于三个月的实习工作（以国际组织实习录用函、实习证明为准）的，加3分。</w:t>
            </w:r>
          </w:p>
        </w:tc>
      </w:tr>
    </w:tbl>
    <w:p w14:paraId="44DC9B92">
      <w:pPr>
        <w:spacing w:line="360" w:lineRule="auto"/>
        <w:jc w:val="left"/>
      </w:pPr>
    </w:p>
    <w:p w14:paraId="1EB29E14">
      <w:pPr>
        <w:spacing w:line="360" w:lineRule="auto"/>
        <w:ind w:left="567" w:leftChars="270"/>
        <w:jc w:val="left"/>
        <w:rPr>
          <w:rFonts w:ascii="宋体" w:hAnsi="宋体" w:eastAsia="宋体" w:cs="仿宋"/>
          <w:sz w:val="24"/>
          <w:szCs w:val="24"/>
        </w:rPr>
      </w:pPr>
      <w:r>
        <w:rPr>
          <w:rFonts w:hint="eastAsia" w:ascii="宋体" w:hAnsi="宋体" w:eastAsia="宋体" w:cs="仿宋"/>
          <w:sz w:val="24"/>
          <w:szCs w:val="24"/>
        </w:rPr>
        <w:t>备注：</w:t>
      </w:r>
    </w:p>
    <w:p w14:paraId="7265904C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院系</w:t>
      </w:r>
      <w:r>
        <w:rPr>
          <w:rFonts w:ascii="宋体" w:hAnsi="宋体" w:eastAsia="宋体" w:cs="仿宋"/>
          <w:sz w:val="24"/>
          <w:szCs w:val="24"/>
          <w:highlight w:val="none"/>
        </w:rPr>
        <w:t>素质类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加分上限为：艺术类专业（</w:t>
      </w:r>
      <w:r>
        <w:rPr>
          <w:rFonts w:ascii="宋体" w:hAnsi="宋体" w:eastAsia="宋体" w:cs="仿宋"/>
          <w:sz w:val="24"/>
          <w:szCs w:val="24"/>
          <w:highlight w:val="none"/>
        </w:rPr>
        <w:t>广播电视编导和播音与主持艺术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）累计总分不超过30分，超过3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分以3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分计；非艺术类专业（新闻学【含双学士学位专业】和编辑出版学）累计总分不超过2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分，超过2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分以2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分计。</w:t>
      </w:r>
    </w:p>
    <w:p w14:paraId="244F51D3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所有类别加分项目时间需在202</w:t>
      </w:r>
      <w:r>
        <w:rPr>
          <w:rFonts w:hint="eastAsia" w:ascii="宋体" w:hAnsi="宋体" w:eastAsia="宋体" w:cs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年9月-202</w:t>
      </w:r>
      <w:r>
        <w:rPr>
          <w:rFonts w:hint="eastAsia" w:ascii="宋体" w:hAnsi="宋体" w:eastAsia="宋体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年8月31日之间。</w:t>
      </w:r>
    </w:p>
    <w:p w14:paraId="3BD4E4CA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共五个类别的素质类加分项，同一类别有多项可获得加分情形的，不累计加分，代表作评价或就高计一次。</w:t>
      </w:r>
    </w:p>
    <w:p w14:paraId="660AFC62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ascii="宋体" w:hAnsi="宋体" w:eastAsia="宋体" w:cs="仿宋"/>
          <w:sz w:val="24"/>
          <w:szCs w:val="24"/>
          <w:highlight w:val="none"/>
        </w:rPr>
        <w:t>对于基于同一项目符合不同类别加分情况的，学院将加强对成果之间重复度、创新性的考察，原则上就高计一次。学生应如实申报相关信息。</w:t>
      </w:r>
    </w:p>
    <w:p w14:paraId="4730E5AC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ascii="宋体" w:hAnsi="宋体" w:eastAsia="宋体" w:cs="仿宋"/>
          <w:sz w:val="24"/>
          <w:szCs w:val="24"/>
          <w:highlight w:val="none"/>
        </w:rPr>
        <w:t>学生与直系亲属合作的上述素质项目不纳入加分，同等条件下可优先考虑。</w:t>
      </w:r>
    </w:p>
    <w:p w14:paraId="1B97B3A5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同一篇论文经审核鉴定后，仅能按核心期刊或会议论文发表计入科研成果加分一次，请勿一稿多投。</w:t>
      </w:r>
    </w:p>
    <w:p w14:paraId="66F38D27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除“科研成果加分项、国际组织实习”外，</w:t>
      </w:r>
      <w:r>
        <w:rPr>
          <w:rFonts w:hint="eastAsia" w:ascii="宋体" w:hAnsi="宋体" w:eastAsia="宋体"/>
          <w:sz w:val="24"/>
          <w:szCs w:val="24"/>
          <w:highlight w:val="none"/>
        </w:rPr>
        <w:t>凡其他素质加分项内涉及多人合作的符合加分情形的，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加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分范围仅限前五名参与者（研究生计入），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具体量化标准：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独立完成1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、第一负责人8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、第二参与人5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、第三、第四及第五参与人3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。</w:t>
      </w:r>
    </w:p>
    <w:p w14:paraId="7B46750D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涉及多人合作的科研成果/项目的，由共同参与人提交排名和贡献证据，经学院学术专长专家审核小组审核鉴定后确定贡献度和排名顺序。</w:t>
      </w:r>
    </w:p>
    <w:p w14:paraId="421B7D7B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由学院学术专长专家审核小组审核核心期刊、学术会议、学科竞赛级别、内容等要素，并根据科研、竞赛成果质量确定是否给予加分。</w:t>
      </w:r>
    </w:p>
    <w:p w14:paraId="7DF7E286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学科竞赛综合类、双创竞赛/活动、志愿服务、国际组织实习项目由学院初审，并报学校相关职能部门复审后加分。</w:t>
      </w:r>
    </w:p>
    <w:p w14:paraId="7AC32BD0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在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创新创业类省部级比</w:t>
      </w:r>
      <w:r>
        <w:rPr>
          <w:rFonts w:hint="eastAsia" w:ascii="宋体" w:hAnsi="宋体" w:eastAsia="宋体"/>
          <w:sz w:val="24"/>
          <w:szCs w:val="24"/>
          <w:highlight w:val="none"/>
        </w:rPr>
        <w:t>赛中获奖、且参加同一赛事国家级竞赛获奖的，按照学科竞赛素质项目加分一次（如有其他学科竞赛加分情形的，所有学科竞赛就高加分一次），不重复纳入创新创业素质加分。</w:t>
      </w:r>
    </w:p>
    <w:p w14:paraId="79A799D3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以上加分项在学院学术专长推免专家审核小组初步审核、鉴定过程中存在争议的，由学院上报校推免工作领导小组商处。</w:t>
      </w:r>
    </w:p>
    <w:p w14:paraId="799D8595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</w:pPr>
      <w:r>
        <w:rPr>
          <w:rFonts w:hint="eastAsia" w:ascii="宋体" w:hAnsi="宋体" w:eastAsia="宋体"/>
          <w:sz w:val="24"/>
          <w:szCs w:val="24"/>
          <w:highlight w:val="none"/>
        </w:rPr>
        <w:t>本评分细则由传播学院推免工作小组负责解释。</w:t>
      </w:r>
    </w:p>
    <w:p w14:paraId="23C0FB81">
      <w:pPr>
        <w:jc w:val="left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6602CB"/>
    <w:multiLevelType w:val="singleLevel"/>
    <w:tmpl w:val="936602C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AA813D3"/>
    <w:multiLevelType w:val="singleLevel"/>
    <w:tmpl w:val="5AA813D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k4NDc1ZjUwZjdkNmQ4MGIyOGZjZDA0NGJlM2EifQ=="/>
  </w:docVars>
  <w:rsids>
    <w:rsidRoot w:val="0061506D"/>
    <w:rsid w:val="00012895"/>
    <w:rsid w:val="0002285E"/>
    <w:rsid w:val="000932DA"/>
    <w:rsid w:val="0012631F"/>
    <w:rsid w:val="00127564"/>
    <w:rsid w:val="001B2FD8"/>
    <w:rsid w:val="001B53D0"/>
    <w:rsid w:val="001F5A96"/>
    <w:rsid w:val="00210176"/>
    <w:rsid w:val="00273B0E"/>
    <w:rsid w:val="002A595F"/>
    <w:rsid w:val="002B00DB"/>
    <w:rsid w:val="003315E7"/>
    <w:rsid w:val="00380020"/>
    <w:rsid w:val="003924F8"/>
    <w:rsid w:val="003A3155"/>
    <w:rsid w:val="003D743C"/>
    <w:rsid w:val="004146C7"/>
    <w:rsid w:val="00472064"/>
    <w:rsid w:val="004C13AB"/>
    <w:rsid w:val="0059686D"/>
    <w:rsid w:val="005E69FF"/>
    <w:rsid w:val="0061506D"/>
    <w:rsid w:val="006959ED"/>
    <w:rsid w:val="006F0FE1"/>
    <w:rsid w:val="006F698A"/>
    <w:rsid w:val="007A4292"/>
    <w:rsid w:val="007D0F77"/>
    <w:rsid w:val="007E1079"/>
    <w:rsid w:val="00886827"/>
    <w:rsid w:val="008C02A3"/>
    <w:rsid w:val="00976815"/>
    <w:rsid w:val="00A22224"/>
    <w:rsid w:val="00A91170"/>
    <w:rsid w:val="00AB3009"/>
    <w:rsid w:val="00AB4429"/>
    <w:rsid w:val="00AF0006"/>
    <w:rsid w:val="00B51065"/>
    <w:rsid w:val="00B773C1"/>
    <w:rsid w:val="00B8754C"/>
    <w:rsid w:val="00BD3694"/>
    <w:rsid w:val="00BF7576"/>
    <w:rsid w:val="00C0456E"/>
    <w:rsid w:val="00C37E6E"/>
    <w:rsid w:val="00C66A21"/>
    <w:rsid w:val="00CA0DC2"/>
    <w:rsid w:val="00CB347B"/>
    <w:rsid w:val="00E03203"/>
    <w:rsid w:val="00E251D6"/>
    <w:rsid w:val="00E32198"/>
    <w:rsid w:val="00EE2453"/>
    <w:rsid w:val="00F1032E"/>
    <w:rsid w:val="00F5124E"/>
    <w:rsid w:val="00FB51E3"/>
    <w:rsid w:val="079F2E7C"/>
    <w:rsid w:val="0A0A7585"/>
    <w:rsid w:val="0B502E8B"/>
    <w:rsid w:val="0E2844A2"/>
    <w:rsid w:val="10A6489D"/>
    <w:rsid w:val="1BA069D6"/>
    <w:rsid w:val="23710FFF"/>
    <w:rsid w:val="27390F7F"/>
    <w:rsid w:val="2F9C3EAE"/>
    <w:rsid w:val="3B0112C6"/>
    <w:rsid w:val="3F56750F"/>
    <w:rsid w:val="43650435"/>
    <w:rsid w:val="44C74B2A"/>
    <w:rsid w:val="45FF1B05"/>
    <w:rsid w:val="461C2417"/>
    <w:rsid w:val="470B30B1"/>
    <w:rsid w:val="47A547B2"/>
    <w:rsid w:val="4F714AAE"/>
    <w:rsid w:val="51632A20"/>
    <w:rsid w:val="51FD503D"/>
    <w:rsid w:val="53571EEF"/>
    <w:rsid w:val="606C0336"/>
    <w:rsid w:val="61204E52"/>
    <w:rsid w:val="65286D54"/>
    <w:rsid w:val="6A8B2756"/>
    <w:rsid w:val="6ADF54FA"/>
    <w:rsid w:val="6EFA07EB"/>
    <w:rsid w:val="6F655284"/>
    <w:rsid w:val="726C7B31"/>
    <w:rsid w:val="73D726E1"/>
    <w:rsid w:val="77506659"/>
    <w:rsid w:val="7B21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autoRedefine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宋体" w:eastAsia="宋体"/>
      <w:sz w:val="18"/>
      <w:szCs w:val="18"/>
    </w:rPr>
  </w:style>
  <w:style w:type="paragraph" w:customStyle="1" w:styleId="17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1828</Words>
  <Characters>1873</Characters>
  <Lines>11</Lines>
  <Paragraphs>3</Paragraphs>
  <TotalTime>2</TotalTime>
  <ScaleCrop>false</ScaleCrop>
  <LinksUpToDate>false</LinksUpToDate>
  <CharactersWithSpaces>1873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2022-06-20T11:47:00Z</dcterms:created>
  <dc:creator>赵 帅奇</dc:creator>
  <cp:lastModifiedBy>COMM</cp:lastModifiedBy>
  <dcterms:modified xsi:type="dcterms:W3CDTF">2026-08-24T04:26:02Z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56ACA52CBEE74D57AC5F9C6593EB2A26</vt:lpwstr>
  </property>
  <property fmtid="{D5CDD505-2E9C-101B-9397-08002B2CF9AE}" pid="4" name="KSOTemplateDocerSaveRecord">
    <vt:lpwstr>eyJoZGlkIjoiMzE5M2M3ZGRjYmVhNDhhZmIxMDRiM2IwYmI3YjQ3NzEiLCJ1c2VySWQiOiIyMTE0NzQ2NDkifQ==</vt:lpwstr>
  </property>
</Properties>
</file>